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山西省园林绿化企业30强评选办法</w:t>
      </w:r>
    </w:p>
    <w:p>
      <w:pPr>
        <w:spacing w:beforeLines="150" w:afterLines="100"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第一章  总  则</w:t>
      </w:r>
      <w:bookmarkStart w:id="0" w:name="_GoBack"/>
      <w:bookmarkEnd w:id="0"/>
    </w:p>
    <w:p>
      <w:pPr>
        <w:spacing w:line="560" w:lineRule="exact"/>
        <w:ind w:firstLine="643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 为</w:t>
      </w:r>
      <w:r>
        <w:rPr>
          <w:rFonts w:hint="eastAsia" w:ascii="仿宋_GB2312" w:hAnsi="宋体" w:eastAsia="仿宋_GB2312"/>
          <w:sz w:val="32"/>
          <w:szCs w:val="32"/>
        </w:rPr>
        <w:t>鼓励企业科学管理，引导企业做大做强，提升经济效益、综合实力和社会形象。山西省风景园林协会组织开展“山西省园林绿化企业30强”评选活动。为规范评选程序，做好评选工作，制订本办法。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第二条  </w:t>
      </w:r>
      <w:r>
        <w:rPr>
          <w:rFonts w:hint="eastAsia" w:ascii="仿宋_GB2312" w:eastAsia="仿宋_GB2312"/>
          <w:sz w:val="32"/>
          <w:szCs w:val="32"/>
        </w:rPr>
        <w:t>凡</w:t>
      </w:r>
      <w:r>
        <w:rPr>
          <w:rFonts w:hint="eastAsia" w:ascii="仿宋_GB2312" w:hAnsi="宋体" w:eastAsia="仿宋_GB2312"/>
          <w:sz w:val="32"/>
          <w:szCs w:val="32"/>
        </w:rPr>
        <w:t>注册地为本省境内的园林绿化企业，均可报名自愿参加评选。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第三条 </w:t>
      </w:r>
      <w:r>
        <w:rPr>
          <w:rFonts w:hint="eastAsia" w:ascii="仿宋_GB2312" w:hAnsi="宋体" w:eastAsia="仿宋_GB2312"/>
          <w:sz w:val="32"/>
          <w:szCs w:val="32"/>
        </w:rPr>
        <w:t xml:space="preserve"> 评选活动本着公开、公平、公正和自愿参加的原则进行，评选活动每年评选一次。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第四条 </w:t>
      </w:r>
      <w:r>
        <w:rPr>
          <w:rFonts w:hint="eastAsia" w:ascii="仿宋_GB2312" w:hAnsi="宋体" w:eastAsia="仿宋_GB2312"/>
          <w:sz w:val="32"/>
          <w:szCs w:val="32"/>
        </w:rPr>
        <w:t xml:space="preserve"> 协会成立山西省园林绿化企业30强评选委员会（</w:t>
      </w:r>
      <w:r>
        <w:rPr>
          <w:rFonts w:hint="eastAsia" w:ascii="华文楷体" w:hAnsi="华文楷体" w:eastAsia="华文楷体"/>
          <w:sz w:val="32"/>
          <w:szCs w:val="32"/>
        </w:rPr>
        <w:t>以下简称评委会</w:t>
      </w:r>
      <w:r>
        <w:rPr>
          <w:rFonts w:hint="eastAsia" w:ascii="仿宋_GB2312" w:hAnsi="宋体" w:eastAsia="仿宋_GB2312"/>
          <w:sz w:val="32"/>
          <w:szCs w:val="32"/>
        </w:rPr>
        <w:t>），负责评选工作。评委会由协会领导、财务经济、企业管理、园林绿化等方面的专家组成，评委会下设办公室，办公室设在协会秘书处，负责评选的日常事务工作。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 xml:space="preserve">第五条  </w:t>
      </w:r>
      <w:r>
        <w:rPr>
          <w:rFonts w:hint="eastAsia" w:ascii="仿宋_GB2312" w:eastAsia="仿宋_GB2312"/>
          <w:sz w:val="32"/>
          <w:szCs w:val="32"/>
        </w:rPr>
        <w:t>山西省园林绿化企业30强</w:t>
      </w:r>
      <w:r>
        <w:rPr>
          <w:rFonts w:hint="eastAsia" w:ascii="仿宋_GB2312" w:hAnsi="Calibri" w:eastAsia="仿宋_GB2312"/>
          <w:sz w:val="32"/>
          <w:szCs w:val="32"/>
        </w:rPr>
        <w:t>的评选标准，是反映园林企业既大又好的指标。企业只大不好不能算作强，反之好而不大也不能算作强，</w:t>
      </w:r>
      <w:r>
        <w:rPr>
          <w:rFonts w:hint="eastAsia" w:ascii="仿宋_GB2312" w:eastAsia="仿宋_GB2312"/>
          <w:sz w:val="32"/>
          <w:szCs w:val="32"/>
        </w:rPr>
        <w:t>30强企业</w:t>
      </w:r>
      <w:r>
        <w:rPr>
          <w:rFonts w:hint="eastAsia" w:ascii="仿宋_GB2312" w:hAnsi="Calibri" w:eastAsia="仿宋_GB2312"/>
          <w:sz w:val="32"/>
          <w:szCs w:val="32"/>
        </w:rPr>
        <w:t>必须是既大又好。</w:t>
      </w:r>
    </w:p>
    <w:p>
      <w:pPr>
        <w:pStyle w:val="5"/>
        <w:spacing w:before="0" w:beforeAutospacing="0" w:after="0" w:afterAutospacing="0" w:line="560" w:lineRule="exact"/>
        <w:ind w:firstLine="643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kern w:val="2"/>
          <w:sz w:val="32"/>
          <w:szCs w:val="32"/>
        </w:rPr>
        <w:t xml:space="preserve">第六条  </w:t>
      </w:r>
      <w:r>
        <w:rPr>
          <w:rFonts w:hint="eastAsia" w:ascii="仿宋_GB2312" w:eastAsia="仿宋_GB2312"/>
          <w:sz w:val="32"/>
          <w:szCs w:val="32"/>
        </w:rPr>
        <w:t>评选山西省园林绿化企业30强，围绕企业</w:t>
      </w:r>
      <w:r>
        <w:rPr>
          <w:rFonts w:hint="eastAsia" w:ascii="仿宋_GB2312" w:hAnsi="Calibri" w:eastAsia="仿宋_GB2312"/>
          <w:sz w:val="32"/>
          <w:szCs w:val="32"/>
        </w:rPr>
        <w:t>既</w:t>
      </w:r>
      <w:r>
        <w:rPr>
          <w:rFonts w:hint="eastAsia" w:ascii="仿宋_GB2312" w:eastAsia="仿宋_GB2312"/>
          <w:sz w:val="32"/>
          <w:szCs w:val="32"/>
        </w:rPr>
        <w:t>大又好两个方面设置考核指标。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评选指标主要依据企业的经营情况、创新能力、企业信用与社会影响等综合因素设置。根据各类指标的权重，采用综合评价计分，按照得分高低确定企业的评选结果。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第七条  </w:t>
      </w:r>
      <w:r>
        <w:rPr>
          <w:rFonts w:hint="eastAsia" w:ascii="仿宋_GB2312" w:hAnsi="宋体" w:eastAsia="仿宋_GB2312"/>
          <w:sz w:val="32"/>
          <w:szCs w:val="32"/>
        </w:rPr>
        <w:t>山西省园林绿化企业30强评选活动不收取任何费用。</w:t>
      </w:r>
    </w:p>
    <w:p>
      <w:pPr>
        <w:spacing w:beforeLines="100" w:afterLines="50"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第二章  评选条件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第八条  </w:t>
      </w:r>
      <w:r>
        <w:rPr>
          <w:rFonts w:hint="eastAsia" w:ascii="仿宋_GB2312" w:hAnsi="宋体" w:eastAsia="仿宋_GB2312"/>
          <w:sz w:val="32"/>
          <w:szCs w:val="32"/>
        </w:rPr>
        <w:t>参加山西省园林绿化企业30强评选的企业必须符合下列条件：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（一）拥护党的路线、方针和政策，遵纪守法，诚信经营；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（二）企业有明确的发展方针和目标，市场行为合法合规，经营业绩突出，重合同守信用，企业社会形象良好；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（三）企业有稳定的办公场所、完善的规章制度，基础管理工作扎实，质量安全管理体系健全，现代化管理工作成绩突出；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（四）企业的经济效益、社会效益处于省内园林绿化行业领先水平。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第九条  </w:t>
      </w:r>
      <w:r>
        <w:rPr>
          <w:rFonts w:hint="eastAsia" w:ascii="仿宋_GB2312" w:hAnsi="宋体" w:eastAsia="仿宋_GB2312"/>
          <w:sz w:val="32"/>
          <w:szCs w:val="32"/>
        </w:rPr>
        <w:t>凡有下列情形之一的企业不得参加评选：</w:t>
      </w:r>
    </w:p>
    <w:p>
      <w:pPr>
        <w:spacing w:line="560" w:lineRule="exact"/>
        <w:ind w:firstLine="707" w:firstLineChars="22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市场行为不规范，有违反合同、失信行为的；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（二）评选当年发生重大伤亡和质量事故，受到行政主管部门处罚的；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（三）申报材料弄虚作假或隐瞒不报的；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（四）其他受到政府有关部门处罚行为的。</w:t>
      </w:r>
    </w:p>
    <w:p>
      <w:pPr>
        <w:spacing w:beforeLines="100" w:afterLines="50" w:line="560" w:lineRule="exact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spacing w:beforeLines="100" w:afterLines="50"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第三章  评分标准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第十条 </w:t>
      </w:r>
      <w:r>
        <w:rPr>
          <w:rFonts w:hint="eastAsia" w:eastAsia="仿宋_GB2312"/>
          <w:sz w:val="32"/>
          <w:szCs w:val="32"/>
        </w:rPr>
        <w:t>为体现</w:t>
      </w:r>
      <w:r>
        <w:rPr>
          <w:rFonts w:hint="eastAsia" w:ascii="仿宋_GB2312" w:hAnsi="宋体" w:eastAsia="仿宋_GB2312"/>
          <w:sz w:val="32"/>
          <w:szCs w:val="32"/>
        </w:rPr>
        <w:t>园林绿化30强企业既大又好，评分标准设置企业生产经营、社会综合评价等两类指标。其中，企业生产经营指标为评分项，满分为100分；社会综合评价指标为加分项，满分为50分，总分为150分。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第十一条 </w:t>
      </w:r>
      <w:r>
        <w:rPr>
          <w:rFonts w:hint="eastAsia" w:eastAsia="仿宋_GB2312"/>
          <w:sz w:val="32"/>
          <w:szCs w:val="32"/>
        </w:rPr>
        <w:t>企业生产</w:t>
      </w:r>
      <w:r>
        <w:rPr>
          <w:rFonts w:hint="eastAsia" w:ascii="仿宋_GB2312" w:hAnsi="宋体" w:eastAsia="仿宋_GB2312"/>
          <w:sz w:val="32"/>
          <w:szCs w:val="32"/>
        </w:rPr>
        <w:t>经营指标体系共有四项指标，满分为100分，具体计分办法如下：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（一）主营业务收入（指园林绿化经营收入）满分为50分，以上一年度完成主营业务收入为计分依据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1、5000万元以下的计40分；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2、5000万元——10000万元的计42分；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3、10000万元以上——20000万元的计44分；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4、20000万元以上——30000万元的计46分；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5、30000万元以上——40000万元的计48分；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6、40000万元以上的计50分。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（二）净利润总额满分为20分，以上一年度实现净利润总额为计分依据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1、500万元以下的计12.5分；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2、500万元——1000万元的计14分；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3、1000万元以上——2000万元的计15.5分；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4、2000万元以上——3000万元的计17分；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5、3000万元以上——4000万元的计18.5分；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6、4000万元以上的计20分。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（三）纳税总额（含减免税额）满分为20分，以上一年度纳税总额为计分依据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1、300万元以下的计12.5分；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2、300万元——500万元以下的计14分；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3、500万元——1000万元的计15.5分；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4、1000万元以上——2000万元的计17分；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5、2000万元以上——3000万元的计18.5分；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6、3000万元以上的计20分。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（四）净资产总值满分为10分，以上一年度积累净资产总值为计分依据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1、3000万元以下的计5分；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2、3000万元——5000万元的计6分；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3、5000万元——10000万元的计7分;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4、10000万元以上——20000万元的计8分；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5、20000万元以上——30000万元的计9分；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6、30000万元以上的计10分。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第十二条 </w:t>
      </w:r>
      <w:r>
        <w:rPr>
          <w:rFonts w:hint="eastAsia" w:eastAsia="仿宋_GB2312"/>
          <w:sz w:val="32"/>
          <w:szCs w:val="32"/>
        </w:rPr>
        <w:t>社会</w:t>
      </w:r>
      <w:r>
        <w:rPr>
          <w:rFonts w:hint="eastAsia" w:ascii="仿宋_GB2312" w:hAnsi="宋体" w:eastAsia="仿宋_GB2312"/>
          <w:sz w:val="32"/>
          <w:szCs w:val="32"/>
        </w:rPr>
        <w:t>综合评价指标体系共有6项指标，满分为50分，具体计分办法如下：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（一）企业信用满分9分。按照下列规定进行计分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1、获市级行业主管或市场监管部门授信表彰的计6分；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2、获山西省风景园林协会信用等级评价1A的计2分、2A的计3.5分、3A的计5分、4A的计6.5分、5A的计8分；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3、获省级行业主管或市场监管部门授信表彰的计8分；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4、获国家行业主管或市场监管部门授信表彰的计9分；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5、企业信用评价以最高得分为准,不重复不累加；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6、有各级行业主管部门、市场监管部门和行业协会失信记录的酌情扣分。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（二）优质工程满分9分。按照下列规定进行计分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1、获市级行业主管部门优质工程的1项计1分；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2、获山西省风景园林协会优质工程的每项计分为铜奖1分、银奖2分、金奖3分，园林绿化优秀养护项目分别按优质工程对应等级的60%计分；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3、获省级行业主管部门优质工程的1项计3分；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4、获中国风景园林学会优质工程的每项计分为铜奖3分、银奖4分、金奖5分；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5、获国家行业主管部门优质工程的1项计5分；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6、每个获奖项目以最高得分计分一次，不重复计分。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（三）优秀企业满分9分。按照下列规定进行计分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1、获市级行业主管或劳动竞赛部门、县级人民政府优秀企业的计5分；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2、获山西省风景园林协会优秀企业的计6分；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3、获省级行业主管部门或劳动竞赛部门、市级人民政府优秀企业的计7分；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4、获中国风景园林学（协）会优秀企业的计8分；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 获国家行业主管或劳动竞赛部门优秀企业的计9分；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6、优秀企业以最高得分为准,不重复不累加。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（四）创新能力满分9分。按照下列规定进行计分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1、获评市级高新技术企业的计3分；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2、获评省级高新技术企业的计6分；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3、获评国家级高新技术企业的计9分；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非高新技术企业获专利、发明、科技成果的每项计分标准为：市级的1分、省级的3分、国家级的5分，省级协（学）会的2分、国家级协（学）会的4分，每个项目以最高分为准，不重复不累加；不同项目可累计，最高得分9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（五）管理体系认证满分9分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b/>
          <w:sz w:val="32"/>
          <w:szCs w:val="32"/>
        </w:rPr>
        <w:t>按照下列规定进行计分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1、通过ISO管理体系（质量、安全、环境）认证的，每项计3分，最高计9分；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2、总结编制出工法的每项计分为：企业工法1分、行业工法2分、省级工法3分；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3、编制或参与编制技术标准规范的每项计分为：市级强标主编1分、参编0.5分，</w:t>
      </w:r>
      <w:r>
        <w:rPr>
          <w:rFonts w:ascii="仿宋_GB2312" w:hAnsi="宋体" w:eastAsia="仿宋_GB2312"/>
          <w:sz w:val="32"/>
          <w:szCs w:val="32"/>
        </w:rPr>
        <w:t>省级团标</w:t>
      </w:r>
      <w:r>
        <w:rPr>
          <w:rFonts w:hint="eastAsia" w:ascii="仿宋_GB2312" w:hAnsi="宋体" w:eastAsia="仿宋_GB2312"/>
          <w:sz w:val="32"/>
          <w:szCs w:val="32"/>
        </w:rPr>
        <w:t>主编2分、参编1分，省级强标主编3分、参编1.5分。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（六）社会公益活动满分5分。按照下列规定进行计分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1、公益慈善捐赠金额达2万元以下计1分，每增加1万元多计1分，6万元以上计5分；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2、每开展1次公益活动计1分，最高计5分；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3、以上两项得分可累加，但最高计5分。</w:t>
      </w:r>
    </w:p>
    <w:p>
      <w:pPr>
        <w:spacing w:beforeLines="100" w:afterLines="50" w:line="56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第四章  申报资料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第十三条 </w:t>
      </w:r>
      <w:r>
        <w:rPr>
          <w:rFonts w:hint="eastAsia" w:ascii="仿宋_GB2312" w:hAnsi="宋体" w:eastAsia="仿宋_GB2312"/>
          <w:sz w:val="32"/>
          <w:szCs w:val="32"/>
        </w:rPr>
        <w:t>申报资料包括申报表和各项申报证明材料（包括营业执照、财务报表、各项评价指标证明材料等）两部分，将其整理成册，统一用A4复印纸一式一份，按顺序一一对应装订成册，报协会秘书处。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第十四条 </w:t>
      </w:r>
      <w:r>
        <w:rPr>
          <w:rFonts w:hint="eastAsia" w:ascii="仿宋_GB2312" w:hAnsi="宋体" w:eastAsia="仿宋_GB2312"/>
          <w:sz w:val="32"/>
          <w:szCs w:val="32"/>
        </w:rPr>
        <w:t>各项证明材料须为评审当期的，具体包括下列内容：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（一）企业工商营业执照复印件；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</w:rPr>
        <w:t>企业生产</w:t>
      </w:r>
      <w:r>
        <w:rPr>
          <w:rFonts w:hint="eastAsia" w:ascii="仿宋_GB2312" w:hAnsi="宋体" w:eastAsia="仿宋_GB2312"/>
          <w:sz w:val="32"/>
          <w:szCs w:val="32"/>
        </w:rPr>
        <w:t>经营指标方面的证明材料，须附企业年度财务报表（经济指标限本公司园林绿化业务范围内，为企业所得税上一年度申报报表，以报税务部门报表为准，并提供完税证明）；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</w:rPr>
        <w:t>社会</w:t>
      </w:r>
      <w:r>
        <w:rPr>
          <w:rFonts w:hint="eastAsia" w:ascii="仿宋_GB2312" w:hAnsi="宋体" w:eastAsia="仿宋_GB2312"/>
          <w:sz w:val="32"/>
          <w:szCs w:val="32"/>
        </w:rPr>
        <w:t>综合评价指标方面的证明材料，须附企业各项得分证书（文件）的复印件，证书须在有效期之内，并提供原件进行核对或其它核对的方式；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（四）社会公益活动指标方面的证明材料（以政府有关部门或接收单位出具的票据及证明材料为准）。</w:t>
      </w:r>
    </w:p>
    <w:p>
      <w:pPr>
        <w:spacing w:beforeLines="100" w:afterLines="50"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第五章  评选表彰</w:t>
      </w:r>
    </w:p>
    <w:p>
      <w:pPr>
        <w:spacing w:line="56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第十五条 </w:t>
      </w:r>
      <w:r>
        <w:rPr>
          <w:rFonts w:hint="eastAsia" w:ascii="仿宋_GB2312" w:hAnsi="宋体" w:eastAsia="仿宋_GB2312"/>
          <w:sz w:val="32"/>
          <w:szCs w:val="32"/>
        </w:rPr>
        <w:t>参评企业按照规定要求制作申报资料，并在规定时间内向评委会办公室申报，评委会办公室负责组织有关专业人员进行资料初审、证据核对、数据统计等工作。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第十六条 </w:t>
      </w:r>
      <w:r>
        <w:rPr>
          <w:rFonts w:hint="eastAsia" w:ascii="仿宋_GB2312" w:hAnsi="宋体" w:eastAsia="仿宋_GB2312"/>
          <w:sz w:val="32"/>
          <w:szCs w:val="32"/>
        </w:rPr>
        <w:t>评委会对初审结论进行复核统计、审议评定后，确定山西省园林绿化企业30强名单，并在协会官网上公示10天，接受社会的监督。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第十七条  </w:t>
      </w:r>
      <w:r>
        <w:rPr>
          <w:rFonts w:hint="eastAsia" w:ascii="仿宋_GB2312" w:hAnsi="宋体" w:eastAsia="仿宋_GB2312"/>
          <w:sz w:val="32"/>
          <w:szCs w:val="32"/>
        </w:rPr>
        <w:t>对公示结果有异议的，可在公示期内向协会提出复评要求，协会将认真组织复评核查。对发现评选中的差错，协会将及时纠正。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第十八条 </w:t>
      </w:r>
      <w:r>
        <w:rPr>
          <w:rFonts w:hint="eastAsia" w:ascii="仿宋_GB2312" w:hAnsi="宋体" w:eastAsia="仿宋_GB2312"/>
          <w:sz w:val="32"/>
          <w:szCs w:val="32"/>
        </w:rPr>
        <w:t>评委会及办公室工作人员要秉公办事，严格执行评选标准和有关规定，严守评选纪律，自觉抵制不正之风。如发现违纪的评审人员，取消其评审资格。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第十九条 </w:t>
      </w:r>
      <w:r>
        <w:rPr>
          <w:rFonts w:hint="eastAsia" w:ascii="仿宋_GB2312" w:hAnsi="宋体" w:eastAsia="仿宋_GB2312"/>
          <w:sz w:val="32"/>
          <w:szCs w:val="32"/>
        </w:rPr>
        <w:t>山西省园林绿化30强企业的最后评选结果，</w:t>
      </w:r>
      <w:r>
        <w:rPr>
          <w:rFonts w:hint="eastAsia" w:ascii="仿宋" w:hAnsi="仿宋" w:eastAsia="仿宋" w:cs="仿宋"/>
          <w:sz w:val="32"/>
          <w:szCs w:val="32"/>
        </w:rPr>
        <w:t>报</w:t>
      </w:r>
      <w:r>
        <w:rPr>
          <w:rFonts w:hint="eastAsia" w:ascii="仿宋" w:hAnsi="仿宋" w:eastAsia="仿宋" w:cs="黑体"/>
          <w:sz w:val="32"/>
          <w:szCs w:val="32"/>
        </w:rPr>
        <w:t>山西省风景园林协会备案，</w:t>
      </w:r>
      <w:r>
        <w:rPr>
          <w:rFonts w:hint="eastAsia" w:ascii="仿宋_GB2312" w:hAnsi="宋体" w:eastAsia="仿宋_GB2312"/>
          <w:sz w:val="32"/>
          <w:szCs w:val="32"/>
        </w:rPr>
        <w:t>山西省风景园林协会予以命名公布、通报宣传，并授牌表彰。</w:t>
      </w:r>
    </w:p>
    <w:p>
      <w:pPr>
        <w:spacing w:beforeLines="100" w:afterLines="50"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第六章  附 则</w:t>
      </w:r>
    </w:p>
    <w:p>
      <w:pPr>
        <w:spacing w:line="560" w:lineRule="exact"/>
        <w:ind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第二十条  </w:t>
      </w:r>
      <w:r>
        <w:rPr>
          <w:rFonts w:hint="eastAsia" w:ascii="仿宋_GB2312" w:eastAsia="仿宋_GB2312"/>
          <w:sz w:val="32"/>
          <w:szCs w:val="32"/>
        </w:rPr>
        <w:t>本办法自山西省风景园林协会公布之日起施行。</w:t>
      </w:r>
    </w:p>
    <w:p>
      <w:pPr>
        <w:spacing w:line="560" w:lineRule="exact"/>
        <w:ind w:firstLine="630" w:firstLine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第二十一条  </w:t>
      </w:r>
      <w:r>
        <w:rPr>
          <w:rFonts w:hint="eastAsia" w:ascii="仿宋_GB2312" w:eastAsia="仿宋_GB2312"/>
          <w:sz w:val="32"/>
          <w:szCs w:val="32"/>
        </w:rPr>
        <w:t>本办法由山西省风景园林协会秘书处负责解释。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068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978"/>
    <w:rsid w:val="0003057C"/>
    <w:rsid w:val="000308F9"/>
    <w:rsid w:val="00087FE1"/>
    <w:rsid w:val="000A0BFE"/>
    <w:rsid w:val="000B5E8B"/>
    <w:rsid w:val="000F521D"/>
    <w:rsid w:val="00107B17"/>
    <w:rsid w:val="00125117"/>
    <w:rsid w:val="0013133A"/>
    <w:rsid w:val="00142C8F"/>
    <w:rsid w:val="00152A23"/>
    <w:rsid w:val="001B27AF"/>
    <w:rsid w:val="001C4C25"/>
    <w:rsid w:val="001D251D"/>
    <w:rsid w:val="0020515F"/>
    <w:rsid w:val="00230058"/>
    <w:rsid w:val="00253091"/>
    <w:rsid w:val="00261615"/>
    <w:rsid w:val="00261D2C"/>
    <w:rsid w:val="00296906"/>
    <w:rsid w:val="002F7CAD"/>
    <w:rsid w:val="003741AB"/>
    <w:rsid w:val="003C656D"/>
    <w:rsid w:val="003D3F7A"/>
    <w:rsid w:val="0040049D"/>
    <w:rsid w:val="004045D8"/>
    <w:rsid w:val="00434E76"/>
    <w:rsid w:val="00436242"/>
    <w:rsid w:val="00445AA3"/>
    <w:rsid w:val="00447F91"/>
    <w:rsid w:val="0045030C"/>
    <w:rsid w:val="00465B0C"/>
    <w:rsid w:val="004764C7"/>
    <w:rsid w:val="004A535F"/>
    <w:rsid w:val="004D546C"/>
    <w:rsid w:val="004F0E8E"/>
    <w:rsid w:val="004F6697"/>
    <w:rsid w:val="00515932"/>
    <w:rsid w:val="00531A54"/>
    <w:rsid w:val="00533C5A"/>
    <w:rsid w:val="00544F18"/>
    <w:rsid w:val="00575BC2"/>
    <w:rsid w:val="00577812"/>
    <w:rsid w:val="00586FB3"/>
    <w:rsid w:val="005B6427"/>
    <w:rsid w:val="005C3951"/>
    <w:rsid w:val="005D765A"/>
    <w:rsid w:val="005D7FB8"/>
    <w:rsid w:val="005E6D1F"/>
    <w:rsid w:val="00605DE6"/>
    <w:rsid w:val="00616F7C"/>
    <w:rsid w:val="00633FEF"/>
    <w:rsid w:val="00681060"/>
    <w:rsid w:val="00696787"/>
    <w:rsid w:val="006B08D7"/>
    <w:rsid w:val="006B124B"/>
    <w:rsid w:val="006C74DD"/>
    <w:rsid w:val="007345E6"/>
    <w:rsid w:val="0074500F"/>
    <w:rsid w:val="00750239"/>
    <w:rsid w:val="0078536D"/>
    <w:rsid w:val="007967EF"/>
    <w:rsid w:val="00797496"/>
    <w:rsid w:val="007C23EF"/>
    <w:rsid w:val="00812632"/>
    <w:rsid w:val="00817717"/>
    <w:rsid w:val="008261BA"/>
    <w:rsid w:val="00852B74"/>
    <w:rsid w:val="00896331"/>
    <w:rsid w:val="008B7981"/>
    <w:rsid w:val="008E4AB5"/>
    <w:rsid w:val="00906DEB"/>
    <w:rsid w:val="00915A40"/>
    <w:rsid w:val="00927DD8"/>
    <w:rsid w:val="0093017D"/>
    <w:rsid w:val="00957810"/>
    <w:rsid w:val="009A2943"/>
    <w:rsid w:val="009C6C0D"/>
    <w:rsid w:val="009E797A"/>
    <w:rsid w:val="00A16610"/>
    <w:rsid w:val="00A33922"/>
    <w:rsid w:val="00A36EBB"/>
    <w:rsid w:val="00A72376"/>
    <w:rsid w:val="00A844B8"/>
    <w:rsid w:val="00AA63CE"/>
    <w:rsid w:val="00AE13E8"/>
    <w:rsid w:val="00AF37D9"/>
    <w:rsid w:val="00B1751E"/>
    <w:rsid w:val="00B61477"/>
    <w:rsid w:val="00B77A05"/>
    <w:rsid w:val="00B8647E"/>
    <w:rsid w:val="00BA68FD"/>
    <w:rsid w:val="00BB56A7"/>
    <w:rsid w:val="00BC1FAA"/>
    <w:rsid w:val="00BC25D5"/>
    <w:rsid w:val="00BD0A9A"/>
    <w:rsid w:val="00C07B8E"/>
    <w:rsid w:val="00C24E49"/>
    <w:rsid w:val="00C301F1"/>
    <w:rsid w:val="00C30BFE"/>
    <w:rsid w:val="00C51FE3"/>
    <w:rsid w:val="00CB585B"/>
    <w:rsid w:val="00CD57E6"/>
    <w:rsid w:val="00CE513C"/>
    <w:rsid w:val="00D2156D"/>
    <w:rsid w:val="00D24231"/>
    <w:rsid w:val="00D449FB"/>
    <w:rsid w:val="00D51881"/>
    <w:rsid w:val="00D63489"/>
    <w:rsid w:val="00D64849"/>
    <w:rsid w:val="00DA5009"/>
    <w:rsid w:val="00DC059A"/>
    <w:rsid w:val="00DF4E56"/>
    <w:rsid w:val="00E16A09"/>
    <w:rsid w:val="00E540EB"/>
    <w:rsid w:val="00E73057"/>
    <w:rsid w:val="00E91978"/>
    <w:rsid w:val="00EA3DD4"/>
    <w:rsid w:val="00EA60C4"/>
    <w:rsid w:val="00EC0268"/>
    <w:rsid w:val="00F15C86"/>
    <w:rsid w:val="00F227A6"/>
    <w:rsid w:val="00F42B31"/>
    <w:rsid w:val="00F714CC"/>
    <w:rsid w:val="00FD79ED"/>
    <w:rsid w:val="00FE301A"/>
    <w:rsid w:val="00FF6714"/>
    <w:rsid w:val="0885311C"/>
    <w:rsid w:val="130C0438"/>
    <w:rsid w:val="1A03052C"/>
    <w:rsid w:val="1F33066D"/>
    <w:rsid w:val="27CA52A2"/>
    <w:rsid w:val="2BAF7B59"/>
    <w:rsid w:val="30314FE0"/>
    <w:rsid w:val="35245113"/>
    <w:rsid w:val="3ABC7B9C"/>
    <w:rsid w:val="3E60219C"/>
    <w:rsid w:val="3FAF7CCF"/>
    <w:rsid w:val="46D7201D"/>
    <w:rsid w:val="492B26BF"/>
    <w:rsid w:val="4C577506"/>
    <w:rsid w:val="54CF254E"/>
    <w:rsid w:val="57A26798"/>
    <w:rsid w:val="596031A1"/>
    <w:rsid w:val="5E7F197A"/>
    <w:rsid w:val="608763D3"/>
    <w:rsid w:val="61E604CC"/>
    <w:rsid w:val="67EC1211"/>
    <w:rsid w:val="6A274783"/>
    <w:rsid w:val="6AAB7162"/>
    <w:rsid w:val="6D461328"/>
    <w:rsid w:val="71C03EFB"/>
    <w:rsid w:val="798E3A0D"/>
    <w:rsid w:val="7B2A5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E22E0A-75A3-409F-B97A-86EDA5398A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535</Words>
  <Characters>3050</Characters>
  <Lines>25</Lines>
  <Paragraphs>7</Paragraphs>
  <TotalTime>69</TotalTime>
  <ScaleCrop>false</ScaleCrop>
  <LinksUpToDate>false</LinksUpToDate>
  <CharactersWithSpaces>3578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2020-09-30T01:31:00Z</dcterms:created>
  <dc:creator>Lenovo</dc:creator>
  <cp:lastModifiedBy>Somnus</cp:lastModifiedBy>
  <cp:lastPrinted>2022-03-15T01:36:00Z</cp:lastPrinted>
  <dcterms:modified xsi:type="dcterms:W3CDTF">2022-03-15T01:49:41Z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D8CF6ED150994FFBA526AC4C3A831FE7</vt:lpwstr>
  </property>
</Properties>
</file>