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93886" w14:textId="77777777" w:rsidR="00D05DE6" w:rsidRDefault="004D7890">
      <w:pPr>
        <w:jc w:val="center"/>
        <w:rPr>
          <w:rFonts w:ascii="宋体" w:hAnsi="宋体" w:cs="黑体"/>
          <w:b/>
          <w:sz w:val="36"/>
          <w:szCs w:val="44"/>
        </w:rPr>
      </w:pPr>
      <w:r>
        <w:rPr>
          <w:rFonts w:ascii="宋体" w:hAnsi="宋体" w:cs="黑体" w:hint="eastAsia"/>
          <w:b/>
          <w:sz w:val="36"/>
          <w:szCs w:val="44"/>
        </w:rPr>
        <w:t>山西省园林绿化企业</w:t>
      </w:r>
      <w:r>
        <w:rPr>
          <w:rFonts w:ascii="宋体" w:hAnsi="宋体" w:cs="黑体" w:hint="eastAsia"/>
          <w:b/>
          <w:sz w:val="36"/>
          <w:szCs w:val="44"/>
        </w:rPr>
        <w:t>信用</w:t>
      </w:r>
      <w:r>
        <w:rPr>
          <w:rFonts w:ascii="宋体" w:hAnsi="宋体" w:cs="黑体" w:hint="eastAsia"/>
          <w:b/>
          <w:sz w:val="36"/>
          <w:szCs w:val="44"/>
        </w:rPr>
        <w:t>评</w:t>
      </w:r>
      <w:r>
        <w:rPr>
          <w:rFonts w:ascii="宋体" w:hAnsi="宋体" w:cs="黑体" w:hint="eastAsia"/>
          <w:b/>
          <w:sz w:val="36"/>
          <w:szCs w:val="44"/>
        </w:rPr>
        <w:t>价</w:t>
      </w:r>
      <w:r>
        <w:rPr>
          <w:rFonts w:ascii="宋体" w:hAnsi="宋体" w:cs="黑体" w:hint="eastAsia"/>
          <w:b/>
          <w:sz w:val="36"/>
          <w:szCs w:val="44"/>
        </w:rPr>
        <w:t>试行办法</w:t>
      </w:r>
    </w:p>
    <w:p w14:paraId="768A574D" w14:textId="77777777" w:rsidR="00D05DE6" w:rsidRDefault="00D05DE6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14:paraId="34441105" w14:textId="01E09789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第一条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推进</w:t>
      </w:r>
      <w:r>
        <w:rPr>
          <w:rFonts w:ascii="仿宋" w:eastAsia="仿宋" w:hAnsi="仿宋" w:cs="仿宋" w:hint="eastAsia"/>
          <w:sz w:val="32"/>
          <w:szCs w:val="32"/>
        </w:rPr>
        <w:t>我省</w:t>
      </w:r>
      <w:r>
        <w:rPr>
          <w:rFonts w:ascii="仿宋" w:eastAsia="仿宋" w:hAnsi="仿宋" w:cs="仿宋" w:hint="eastAsia"/>
          <w:sz w:val="32"/>
          <w:szCs w:val="32"/>
        </w:rPr>
        <w:t>园林绿化行业健康发展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增强园林企业诚信意识和行业自律意识，营造诚实守信的市场环境，</w:t>
      </w:r>
      <w:r>
        <w:rPr>
          <w:rFonts w:ascii="仿宋" w:eastAsia="仿宋" w:hAnsi="仿宋" w:cs="仿宋" w:hint="eastAsia"/>
          <w:sz w:val="32"/>
          <w:szCs w:val="32"/>
        </w:rPr>
        <w:t>根据国家有关法律法规和</w:t>
      </w:r>
      <w:r>
        <w:rPr>
          <w:rFonts w:ascii="仿宋" w:eastAsia="仿宋" w:hAnsi="仿宋" w:cs="仿宋" w:hint="eastAsia"/>
          <w:sz w:val="32"/>
          <w:szCs w:val="32"/>
        </w:rPr>
        <w:t>《国务院关于印发社会诚信体系建设规划纲要（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）的通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知》（国发</w:t>
      </w:r>
      <w:r w:rsidR="00C941BE"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 w:rsidR="00C941BE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 w:hint="eastAsia"/>
          <w:sz w:val="32"/>
          <w:szCs w:val="32"/>
        </w:rPr>
        <w:t>住建部《园林绿化工程建设管理规定》（建城</w:t>
      </w:r>
      <w:r w:rsidR="00C941BE"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 w:rsidR="00C941BE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251</w:t>
      </w:r>
      <w:r>
        <w:rPr>
          <w:rFonts w:ascii="仿宋" w:eastAsia="仿宋" w:hAnsi="仿宋" w:cs="仿宋" w:hint="eastAsia"/>
          <w:sz w:val="32"/>
          <w:szCs w:val="32"/>
        </w:rPr>
        <w:t>号）的规定，制定本办法。</w:t>
      </w:r>
    </w:p>
    <w:p w14:paraId="324DC3F6" w14:textId="629135CD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第二条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凡企业注册地在山西省行政区域内的本协会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会员单位，均可自愿报名参加</w:t>
      </w:r>
      <w:r w:rsidR="002337DA">
        <w:rPr>
          <w:rFonts w:ascii="仿宋" w:eastAsia="仿宋" w:hAnsi="仿宋" w:cs="仿宋" w:hint="eastAsia"/>
          <w:sz w:val="32"/>
          <w:szCs w:val="32"/>
        </w:rPr>
        <w:t>企业信用等级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C63715B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第三条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开展园林绿化企业</w:t>
      </w:r>
      <w:r>
        <w:rPr>
          <w:rFonts w:ascii="仿宋" w:eastAsia="仿宋" w:hAnsi="仿宋" w:cs="仿宋" w:hint="eastAsia"/>
          <w:sz w:val="32"/>
          <w:szCs w:val="32"/>
        </w:rPr>
        <w:t>信用评价</w:t>
      </w:r>
      <w:r>
        <w:rPr>
          <w:rFonts w:ascii="仿宋" w:eastAsia="仿宋" w:hAnsi="仿宋" w:cs="仿宋" w:hint="eastAsia"/>
          <w:sz w:val="32"/>
          <w:szCs w:val="32"/>
        </w:rPr>
        <w:t>活动，有利于增强园林企业的自律意识和竞争意识，有利于促进园林企业诚实守信经营和遵守市场秩序，有利于规范园林绿化市场行为和推动</w:t>
      </w:r>
      <w:r>
        <w:rPr>
          <w:rFonts w:ascii="仿宋" w:eastAsia="仿宋" w:hAnsi="仿宋" w:cs="仿宋" w:hint="eastAsia"/>
          <w:sz w:val="32"/>
          <w:szCs w:val="32"/>
        </w:rPr>
        <w:t>园林绿化</w:t>
      </w:r>
      <w:r>
        <w:rPr>
          <w:rFonts w:ascii="仿宋" w:eastAsia="仿宋" w:hAnsi="仿宋" w:cs="仿宋" w:hint="eastAsia"/>
          <w:sz w:val="32"/>
          <w:szCs w:val="32"/>
        </w:rPr>
        <w:t>行业健康发展。</w:t>
      </w:r>
    </w:p>
    <w:p w14:paraId="3E00AAB7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第四条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参加本省园林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的，每年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日开始申报，到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月底截止申报。</w:t>
      </w:r>
    </w:p>
    <w:p w14:paraId="3AA215A8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第五条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的应无失信违法行为，申报企业及其法定代表人在山西省住建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厅企业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信用信息系统中无失信行为警示记录，并还应当符合下列条件：</w:t>
      </w:r>
    </w:p>
    <w:p w14:paraId="7725AC70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（一）依法设立满两年；</w:t>
      </w:r>
    </w:p>
    <w:p w14:paraId="7B553FCB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（二）按期向工商行政管理部门提交年度报告；</w:t>
      </w:r>
    </w:p>
    <w:p w14:paraId="107D395F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（三）安全生产应当符合有关法律法规的规定；</w:t>
      </w:r>
    </w:p>
    <w:p w14:paraId="2F0EB745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（四）依法为职工</w:t>
      </w:r>
      <w:r>
        <w:rPr>
          <w:rFonts w:ascii="仿宋" w:eastAsia="仿宋" w:hAnsi="仿宋" w:cs="仿宋" w:hint="eastAsia"/>
          <w:sz w:val="32"/>
          <w:szCs w:val="32"/>
        </w:rPr>
        <w:t>缴纳各项保险；</w:t>
      </w:r>
    </w:p>
    <w:p w14:paraId="6299B006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（五）无经营性亏损；</w:t>
      </w:r>
    </w:p>
    <w:p w14:paraId="3D02CDD7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（六）其它影响企业诚信的行为。</w:t>
      </w:r>
    </w:p>
    <w:p w14:paraId="2F9F8E05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第六条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的应当按照下列要求接受考核，考核采取百分制评分标准：</w:t>
      </w:r>
    </w:p>
    <w:p w14:paraId="17181249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（一）企业在经营管理过程中，重视信用管理工作，有完善的信用体系和规章制度；</w:t>
      </w:r>
    </w:p>
    <w:p w14:paraId="11824467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（二）企业在订立合同过程中，应当遵守国家和我省有关法律法规的规定，并具有履行合同的</w:t>
      </w:r>
      <w:r>
        <w:rPr>
          <w:rFonts w:ascii="仿宋" w:eastAsia="仿宋" w:hAnsi="仿宋" w:cs="仿宋" w:hint="eastAsia"/>
          <w:sz w:val="32"/>
          <w:szCs w:val="32"/>
        </w:rPr>
        <w:t>能</w:t>
      </w:r>
      <w:r>
        <w:rPr>
          <w:rFonts w:ascii="仿宋" w:eastAsia="仿宋" w:hAnsi="仿宋" w:cs="仿宋" w:hint="eastAsia"/>
          <w:sz w:val="32"/>
          <w:szCs w:val="32"/>
        </w:rPr>
        <w:t>力；</w:t>
      </w:r>
    </w:p>
    <w:p w14:paraId="4D86DAA4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（三）企业在履行合同过程中，应当依</w:t>
      </w:r>
      <w:r>
        <w:rPr>
          <w:rFonts w:ascii="仿宋" w:eastAsia="仿宋" w:hAnsi="仿宋" w:cs="仿宋" w:hint="eastAsia"/>
          <w:sz w:val="32"/>
          <w:szCs w:val="32"/>
        </w:rPr>
        <w:t>法</w:t>
      </w:r>
      <w:r>
        <w:rPr>
          <w:rFonts w:ascii="仿宋" w:eastAsia="仿宋" w:hAnsi="仿宋" w:cs="仿宋" w:hint="eastAsia"/>
          <w:sz w:val="32"/>
          <w:szCs w:val="32"/>
        </w:rPr>
        <w:t>依</w:t>
      </w:r>
      <w:r>
        <w:rPr>
          <w:rFonts w:ascii="仿宋" w:eastAsia="仿宋" w:hAnsi="仿宋" w:cs="仿宋" w:hint="eastAsia"/>
          <w:sz w:val="32"/>
          <w:szCs w:val="32"/>
        </w:rPr>
        <w:t>规</w:t>
      </w:r>
      <w:r>
        <w:rPr>
          <w:rFonts w:ascii="仿宋" w:eastAsia="仿宋" w:hAnsi="仿宋" w:cs="仿宋" w:hint="eastAsia"/>
          <w:sz w:val="32"/>
          <w:szCs w:val="32"/>
        </w:rPr>
        <w:t>诚实守信，并具有反映实际效果的履约业绩；</w:t>
      </w:r>
    </w:p>
    <w:p w14:paraId="497E9A66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（四）企业在生产经营活动中，应当保障职工合法权益，保持良好的信贷和完税信用；</w:t>
      </w:r>
    </w:p>
    <w:p w14:paraId="18F60636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（五）企业在工程施工活动中，</w:t>
      </w:r>
      <w:r>
        <w:rPr>
          <w:rFonts w:ascii="仿宋" w:eastAsia="仿宋" w:hAnsi="仿宋" w:cs="仿宋" w:hint="eastAsia"/>
          <w:sz w:val="32"/>
          <w:szCs w:val="32"/>
        </w:rPr>
        <w:t>应当确保安全生产和竣工工程的质量合格；</w:t>
      </w:r>
    </w:p>
    <w:p w14:paraId="31590036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（六）企业具有良好的社会形象，注重社会信誉；</w:t>
      </w:r>
    </w:p>
    <w:p w14:paraId="3E69F31B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（七）企业在本省园林绿化行业中经济效益良好。</w:t>
      </w:r>
    </w:p>
    <w:p w14:paraId="01A02456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第七条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企业的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最高为</w:t>
      </w:r>
      <w:r>
        <w:rPr>
          <w:rFonts w:ascii="仿宋" w:eastAsia="仿宋" w:hAnsi="仿宋" w:cs="仿宋" w:hint="eastAsia"/>
          <w:sz w:val="32"/>
          <w:szCs w:val="32"/>
        </w:rPr>
        <w:t>5A</w:t>
      </w:r>
      <w:r>
        <w:rPr>
          <w:rFonts w:ascii="仿宋" w:eastAsia="仿宋" w:hAnsi="仿宋" w:cs="仿宋" w:hint="eastAsia"/>
          <w:sz w:val="32"/>
          <w:szCs w:val="32"/>
        </w:rPr>
        <w:t>级，首次评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最高为</w:t>
      </w:r>
      <w:r>
        <w:rPr>
          <w:rFonts w:ascii="仿宋" w:eastAsia="仿宋" w:hAnsi="仿宋" w:cs="仿宋" w:hint="eastAsia"/>
          <w:sz w:val="32"/>
          <w:szCs w:val="32"/>
        </w:rPr>
        <w:t>3A</w:t>
      </w:r>
      <w:r>
        <w:rPr>
          <w:rFonts w:ascii="仿宋" w:eastAsia="仿宋" w:hAnsi="仿宋" w:cs="仿宋" w:hint="eastAsia"/>
          <w:sz w:val="32"/>
          <w:szCs w:val="32"/>
        </w:rPr>
        <w:t>级。首次评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等级划分标准如下：</w:t>
      </w:r>
    </w:p>
    <w:p w14:paraId="779E9C54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（一）综合评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得分为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分为</w:t>
      </w:r>
      <w:r>
        <w:rPr>
          <w:rFonts w:ascii="仿宋" w:eastAsia="仿宋" w:hAnsi="仿宋" w:cs="仿宋" w:hint="eastAsia"/>
          <w:sz w:val="32"/>
          <w:szCs w:val="32"/>
        </w:rPr>
        <w:t>1A</w:t>
      </w:r>
      <w:r>
        <w:rPr>
          <w:rFonts w:ascii="仿宋" w:eastAsia="仿宋" w:hAnsi="仿宋" w:cs="仿宋" w:hint="eastAsia"/>
          <w:sz w:val="32"/>
          <w:szCs w:val="32"/>
        </w:rPr>
        <w:t>级；</w:t>
      </w:r>
    </w:p>
    <w:p w14:paraId="1AE03F5A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（二）综合评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得分为</w:t>
      </w:r>
      <w:r>
        <w:rPr>
          <w:rFonts w:ascii="仿宋" w:eastAsia="仿宋" w:hAnsi="仿宋" w:cs="仿宋" w:hint="eastAsia"/>
          <w:sz w:val="32"/>
          <w:szCs w:val="32"/>
        </w:rPr>
        <w:t>71</w:t>
      </w:r>
      <w:r>
        <w:rPr>
          <w:rFonts w:ascii="仿宋" w:eastAsia="仿宋" w:hAnsi="仿宋" w:cs="仿宋" w:hint="eastAsia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分为</w:t>
      </w:r>
      <w:r>
        <w:rPr>
          <w:rFonts w:ascii="仿宋" w:eastAsia="仿宋" w:hAnsi="仿宋" w:cs="仿宋" w:hint="eastAsia"/>
          <w:sz w:val="32"/>
          <w:szCs w:val="32"/>
        </w:rPr>
        <w:t>2A</w:t>
      </w:r>
      <w:r>
        <w:rPr>
          <w:rFonts w:ascii="仿宋" w:eastAsia="仿宋" w:hAnsi="仿宋" w:cs="仿宋" w:hint="eastAsia"/>
          <w:sz w:val="32"/>
          <w:szCs w:val="32"/>
        </w:rPr>
        <w:t>级；</w:t>
      </w:r>
    </w:p>
    <w:p w14:paraId="27EB0FE0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（三）综合评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得分为</w:t>
      </w:r>
      <w:r>
        <w:rPr>
          <w:rFonts w:ascii="仿宋" w:eastAsia="仿宋" w:hAnsi="仿宋" w:cs="仿宋" w:hint="eastAsia"/>
          <w:sz w:val="32"/>
          <w:szCs w:val="32"/>
        </w:rPr>
        <w:t>81</w:t>
      </w:r>
      <w:r>
        <w:rPr>
          <w:rFonts w:ascii="仿宋" w:eastAsia="仿宋" w:hAnsi="仿宋" w:cs="仿宋" w:hint="eastAsia"/>
          <w:sz w:val="32"/>
          <w:szCs w:val="32"/>
        </w:rPr>
        <w:t>分以上的为</w:t>
      </w:r>
      <w:r>
        <w:rPr>
          <w:rFonts w:ascii="仿宋" w:eastAsia="仿宋" w:hAnsi="仿宋" w:cs="仿宋" w:hint="eastAsia"/>
          <w:sz w:val="32"/>
          <w:szCs w:val="32"/>
        </w:rPr>
        <w:t>3A</w:t>
      </w:r>
      <w:r>
        <w:rPr>
          <w:rFonts w:ascii="仿宋" w:eastAsia="仿宋" w:hAnsi="仿宋" w:cs="仿宋" w:hint="eastAsia"/>
          <w:sz w:val="32"/>
          <w:szCs w:val="32"/>
        </w:rPr>
        <w:t>级。</w:t>
      </w:r>
    </w:p>
    <w:p w14:paraId="7FCCD658" w14:textId="77777777" w:rsidR="00D05DE6" w:rsidRDefault="004D7890">
      <w:pPr>
        <w:ind w:firstLineChars="200" w:firstLine="643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lastRenderedPageBreak/>
        <w:t>第八条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sz w:val="32"/>
          <w:szCs w:val="32"/>
        </w:rPr>
        <w:t>园林</w:t>
      </w:r>
      <w:r>
        <w:rPr>
          <w:rFonts w:ascii="仿宋" w:eastAsia="仿宋" w:hAnsi="仿宋" w:cs="黑体" w:hint="eastAsia"/>
          <w:sz w:val="32"/>
          <w:szCs w:val="32"/>
        </w:rPr>
        <w:t>绿化</w:t>
      </w:r>
      <w:r>
        <w:rPr>
          <w:rFonts w:ascii="仿宋" w:eastAsia="仿宋" w:hAnsi="仿宋" w:cs="黑体" w:hint="eastAsia"/>
          <w:sz w:val="32"/>
          <w:szCs w:val="32"/>
        </w:rPr>
        <w:t>企业</w:t>
      </w:r>
      <w:r>
        <w:rPr>
          <w:rFonts w:ascii="仿宋" w:eastAsia="仿宋" w:hAnsi="仿宋" w:cs="黑体" w:hint="eastAsia"/>
          <w:sz w:val="32"/>
          <w:szCs w:val="32"/>
        </w:rPr>
        <w:t>信用</w:t>
      </w:r>
      <w:r>
        <w:rPr>
          <w:rFonts w:ascii="仿宋" w:eastAsia="仿宋" w:hAnsi="仿宋" w:cs="黑体" w:hint="eastAsia"/>
          <w:sz w:val="32"/>
          <w:szCs w:val="32"/>
        </w:rPr>
        <w:t>等级两年有效并实行动态</w:t>
      </w:r>
      <w:r>
        <w:rPr>
          <w:rFonts w:ascii="仿宋" w:eastAsia="仿宋" w:hAnsi="仿宋" w:cs="黑体" w:hint="eastAsia"/>
          <w:sz w:val="32"/>
          <w:szCs w:val="32"/>
        </w:rPr>
        <w:t>管理</w:t>
      </w:r>
      <w:r>
        <w:rPr>
          <w:rFonts w:ascii="仿宋" w:eastAsia="仿宋" w:hAnsi="仿宋" w:cs="黑体" w:hint="eastAsia"/>
          <w:sz w:val="32"/>
          <w:szCs w:val="32"/>
        </w:rPr>
        <w:t>，园林</w:t>
      </w:r>
      <w:r>
        <w:rPr>
          <w:rFonts w:ascii="仿宋" w:eastAsia="仿宋" w:hAnsi="仿宋" w:cs="黑体" w:hint="eastAsia"/>
          <w:sz w:val="32"/>
          <w:szCs w:val="32"/>
        </w:rPr>
        <w:t>绿化</w:t>
      </w:r>
      <w:r>
        <w:rPr>
          <w:rFonts w:ascii="仿宋" w:eastAsia="仿宋" w:hAnsi="仿宋" w:cs="黑体" w:hint="eastAsia"/>
          <w:sz w:val="32"/>
          <w:szCs w:val="32"/>
        </w:rPr>
        <w:t>企业评定信</w:t>
      </w:r>
      <w:r>
        <w:rPr>
          <w:rFonts w:ascii="仿宋" w:eastAsia="仿宋" w:hAnsi="仿宋" w:cs="黑体" w:hint="eastAsia"/>
          <w:sz w:val="32"/>
          <w:szCs w:val="32"/>
        </w:rPr>
        <w:t>用</w:t>
      </w:r>
      <w:r>
        <w:rPr>
          <w:rFonts w:ascii="仿宋" w:eastAsia="仿宋" w:hAnsi="仿宋" w:cs="黑体" w:hint="eastAsia"/>
          <w:sz w:val="32"/>
          <w:szCs w:val="32"/>
        </w:rPr>
        <w:t>等级</w:t>
      </w:r>
      <w:r>
        <w:rPr>
          <w:rFonts w:ascii="仿宋" w:eastAsia="仿宋" w:hAnsi="仿宋" w:cs="黑体" w:hint="eastAsia"/>
          <w:sz w:val="32"/>
          <w:szCs w:val="32"/>
        </w:rPr>
        <w:t>后，</w:t>
      </w:r>
      <w:r>
        <w:rPr>
          <w:rFonts w:ascii="仿宋" w:eastAsia="仿宋" w:hAnsi="仿宋" w:cs="黑体" w:hint="eastAsia"/>
          <w:sz w:val="32"/>
          <w:szCs w:val="32"/>
        </w:rPr>
        <w:t>两年</w:t>
      </w:r>
      <w:r>
        <w:rPr>
          <w:rFonts w:ascii="仿宋" w:eastAsia="仿宋" w:hAnsi="仿宋" w:cs="黑体" w:hint="eastAsia"/>
          <w:sz w:val="32"/>
          <w:szCs w:val="32"/>
        </w:rPr>
        <w:t>进行</w:t>
      </w:r>
      <w:r>
        <w:rPr>
          <w:rFonts w:ascii="仿宋" w:eastAsia="仿宋" w:hAnsi="仿宋" w:cs="黑体" w:hint="eastAsia"/>
          <w:sz w:val="32"/>
          <w:szCs w:val="32"/>
        </w:rPr>
        <w:t>一次复审（自公布之日计）</w:t>
      </w:r>
      <w:r>
        <w:rPr>
          <w:rFonts w:ascii="仿宋" w:eastAsia="仿宋" w:hAnsi="仿宋" w:cs="黑体" w:hint="eastAsia"/>
          <w:sz w:val="32"/>
          <w:szCs w:val="32"/>
        </w:rPr>
        <w:t>。连续两年</w:t>
      </w:r>
      <w:r>
        <w:rPr>
          <w:rFonts w:ascii="仿宋" w:eastAsia="仿宋" w:hAnsi="仿宋" w:cs="仿宋" w:hint="eastAsia"/>
          <w:sz w:val="32"/>
          <w:szCs w:val="32"/>
        </w:rPr>
        <w:t>保持</w:t>
      </w:r>
      <w:r>
        <w:rPr>
          <w:rFonts w:ascii="仿宋" w:eastAsia="仿宋" w:hAnsi="仿宋" w:cs="黑体" w:hint="eastAsia"/>
          <w:sz w:val="32"/>
          <w:szCs w:val="32"/>
        </w:rPr>
        <w:t>合格</w:t>
      </w:r>
      <w:r>
        <w:rPr>
          <w:rFonts w:ascii="仿宋" w:eastAsia="仿宋" w:hAnsi="仿宋" w:cs="黑体" w:hint="eastAsia"/>
          <w:sz w:val="32"/>
          <w:szCs w:val="32"/>
        </w:rPr>
        <w:t>的</w:t>
      </w:r>
      <w:r>
        <w:rPr>
          <w:rFonts w:ascii="仿宋" w:eastAsia="仿宋" w:hAnsi="仿宋" w:cs="黑体" w:hint="eastAsia"/>
          <w:sz w:val="32"/>
          <w:szCs w:val="32"/>
        </w:rPr>
        <w:t>可申报上一级信</w:t>
      </w:r>
      <w:r>
        <w:rPr>
          <w:rFonts w:ascii="仿宋" w:eastAsia="仿宋" w:hAnsi="仿宋" w:cs="黑体" w:hint="eastAsia"/>
          <w:sz w:val="32"/>
          <w:szCs w:val="32"/>
        </w:rPr>
        <w:t>用</w:t>
      </w:r>
      <w:r>
        <w:rPr>
          <w:rFonts w:ascii="仿宋" w:eastAsia="仿宋" w:hAnsi="仿宋" w:cs="黑体" w:hint="eastAsia"/>
          <w:sz w:val="32"/>
          <w:szCs w:val="32"/>
        </w:rPr>
        <w:t>等级</w:t>
      </w:r>
      <w:r>
        <w:rPr>
          <w:rFonts w:ascii="仿宋" w:eastAsia="仿宋" w:hAnsi="仿宋" w:cs="黑体" w:hint="eastAsia"/>
          <w:sz w:val="32"/>
          <w:szCs w:val="32"/>
        </w:rPr>
        <w:t>，但两年中间企业应在自查的基础上，提交一份由法人代表签署无失信行为的承诺书。</w:t>
      </w:r>
      <w:r>
        <w:rPr>
          <w:rFonts w:ascii="仿宋" w:eastAsia="仿宋" w:hAnsi="仿宋" w:cs="黑体" w:hint="eastAsia"/>
          <w:sz w:val="32"/>
          <w:szCs w:val="32"/>
        </w:rPr>
        <w:t>复</w:t>
      </w:r>
      <w:r>
        <w:rPr>
          <w:rFonts w:ascii="仿宋" w:eastAsia="仿宋" w:hAnsi="仿宋" w:cs="黑体" w:hint="eastAsia"/>
          <w:sz w:val="32"/>
          <w:szCs w:val="32"/>
        </w:rPr>
        <w:t>审</w:t>
      </w:r>
      <w:r>
        <w:rPr>
          <w:rFonts w:ascii="仿宋" w:eastAsia="仿宋" w:hAnsi="仿宋" w:cs="黑体" w:hint="eastAsia"/>
          <w:sz w:val="32"/>
          <w:szCs w:val="32"/>
        </w:rPr>
        <w:t>不合格的降</w:t>
      </w:r>
      <w:r>
        <w:rPr>
          <w:rFonts w:ascii="仿宋" w:eastAsia="仿宋" w:hAnsi="仿宋" w:cs="仿宋" w:hint="eastAsia"/>
          <w:sz w:val="32"/>
          <w:szCs w:val="32"/>
        </w:rPr>
        <w:t>1A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黑体" w:hint="eastAsia"/>
          <w:sz w:val="32"/>
          <w:szCs w:val="32"/>
        </w:rPr>
        <w:t>满两年</w:t>
      </w:r>
      <w:r>
        <w:rPr>
          <w:rFonts w:ascii="仿宋" w:eastAsia="仿宋" w:hAnsi="仿宋" w:cs="黑体" w:hint="eastAsia"/>
          <w:sz w:val="32"/>
          <w:szCs w:val="32"/>
        </w:rPr>
        <w:t>不进行</w:t>
      </w:r>
      <w:r>
        <w:rPr>
          <w:rFonts w:ascii="仿宋" w:eastAsia="仿宋" w:hAnsi="仿宋" w:cs="黑体" w:hint="eastAsia"/>
          <w:sz w:val="32"/>
          <w:szCs w:val="32"/>
        </w:rPr>
        <w:t>复</w:t>
      </w:r>
      <w:r>
        <w:rPr>
          <w:rFonts w:ascii="仿宋" w:eastAsia="仿宋" w:hAnsi="仿宋" w:cs="黑体" w:hint="eastAsia"/>
          <w:sz w:val="32"/>
          <w:szCs w:val="32"/>
        </w:rPr>
        <w:t>审</w:t>
      </w:r>
      <w:r>
        <w:rPr>
          <w:rFonts w:ascii="仿宋" w:eastAsia="仿宋" w:hAnsi="仿宋" w:cs="黑体" w:hint="eastAsia"/>
          <w:sz w:val="32"/>
          <w:szCs w:val="32"/>
        </w:rPr>
        <w:t>的</w:t>
      </w:r>
      <w:r>
        <w:rPr>
          <w:rFonts w:ascii="仿宋" w:eastAsia="仿宋" w:hAnsi="仿宋" w:cs="黑体" w:hint="eastAsia"/>
          <w:sz w:val="32"/>
          <w:szCs w:val="32"/>
        </w:rPr>
        <w:t>按重新申报对待</w:t>
      </w:r>
      <w:r>
        <w:rPr>
          <w:rFonts w:ascii="仿宋" w:eastAsia="仿宋" w:hAnsi="仿宋" w:cs="黑体" w:hint="eastAsia"/>
          <w:sz w:val="32"/>
          <w:szCs w:val="32"/>
        </w:rPr>
        <w:t>。</w:t>
      </w:r>
    </w:p>
    <w:p w14:paraId="7047E33B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第九条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协会成立由协会负责人和业内专家组成的园林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小组，评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小组人数应为奇数，一般不得少于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14:paraId="10E5329E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申请参加信用评价的</w:t>
      </w:r>
      <w:r>
        <w:rPr>
          <w:rFonts w:ascii="仿宋" w:eastAsia="仿宋" w:hAnsi="仿宋" w:cs="仿宋" w:hint="eastAsia"/>
          <w:sz w:val="32"/>
          <w:szCs w:val="32"/>
        </w:rPr>
        <w:t>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企业应当提交下列材料：</w:t>
      </w:r>
    </w:p>
    <w:p w14:paraId="43D38554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</w:t>
      </w:r>
      <w:r>
        <w:rPr>
          <w:rFonts w:ascii="仿宋" w:eastAsia="仿宋" w:hAnsi="仿宋" w:cs="仿宋" w:hint="eastAsia"/>
          <w:sz w:val="32"/>
          <w:szCs w:val="32"/>
        </w:rPr>
        <w:t>加</w:t>
      </w:r>
      <w:r>
        <w:rPr>
          <w:rFonts w:ascii="仿宋" w:eastAsia="仿宋" w:hAnsi="仿宋" w:cs="仿宋" w:hint="eastAsia"/>
          <w:sz w:val="32"/>
          <w:szCs w:val="32"/>
        </w:rPr>
        <w:t>山西省园林绿化企业</w:t>
      </w:r>
      <w:r>
        <w:rPr>
          <w:rFonts w:ascii="仿宋" w:eastAsia="仿宋" w:hAnsi="仿宋" w:cs="仿宋" w:hint="eastAsia"/>
          <w:sz w:val="32"/>
          <w:szCs w:val="32"/>
        </w:rPr>
        <w:t>信用评价</w:t>
      </w:r>
      <w:r>
        <w:rPr>
          <w:rFonts w:ascii="仿宋" w:eastAsia="仿宋" w:hAnsi="仿宋" w:cs="仿宋" w:hint="eastAsia"/>
          <w:sz w:val="32"/>
          <w:szCs w:val="32"/>
        </w:rPr>
        <w:t>的申请书，申请书的内容：公司的基本情况、近两年的经营情况、信</w:t>
      </w:r>
      <w:r>
        <w:rPr>
          <w:rFonts w:ascii="仿宋" w:eastAsia="仿宋" w:hAnsi="仿宋" w:cs="仿宋" w:hint="eastAsia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的自查情况、申请</w:t>
      </w:r>
      <w:r>
        <w:rPr>
          <w:rFonts w:ascii="仿宋" w:eastAsia="仿宋" w:hAnsi="仿宋" w:cs="仿宋" w:hint="eastAsia"/>
          <w:sz w:val="32"/>
          <w:szCs w:val="32"/>
        </w:rPr>
        <w:t>评价等级</w:t>
      </w:r>
      <w:r>
        <w:rPr>
          <w:rFonts w:ascii="仿宋" w:eastAsia="仿宋" w:hAnsi="仿宋" w:cs="仿宋" w:hint="eastAsia"/>
          <w:sz w:val="32"/>
          <w:szCs w:val="32"/>
        </w:rPr>
        <w:t>的意愿；</w:t>
      </w:r>
    </w:p>
    <w:p w14:paraId="24AECE9E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（二）参评企业的自查报告，自查报告分正本和副本，正本的内容对照《</w:t>
      </w:r>
      <w:r>
        <w:rPr>
          <w:rFonts w:ascii="仿宋" w:eastAsia="仿宋" w:hAnsi="仿宋" w:cs="宋体" w:hint="eastAsia"/>
          <w:bCs/>
          <w:sz w:val="32"/>
          <w:szCs w:val="32"/>
        </w:rPr>
        <w:t>山西省园林绿化企业信用评价指标体系》得分项目，</w:t>
      </w:r>
      <w:r>
        <w:rPr>
          <w:rFonts w:ascii="仿宋" w:eastAsia="仿宋" w:hAnsi="仿宋" w:cs="仿宋" w:hint="eastAsia"/>
          <w:sz w:val="32"/>
          <w:szCs w:val="32"/>
        </w:rPr>
        <w:t>逐项自查评价得分，并作相应的评价装订成册；副本的内容对照得分项目逐项另附对应的证明材料，所有证明材料另外装订成册，作为自查报告的副本，完整的自查报告经公司领导签字确认并加盖公章；</w:t>
      </w:r>
    </w:p>
    <w:p w14:paraId="61395AD7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（三）企业法人营业执照副本及复印件；</w:t>
      </w:r>
    </w:p>
    <w:p w14:paraId="705EC2F8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（四）具有执业资格的会计师事务所出具的年度《财务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审计报告》及复印件，并附会计师事务所营业执照复印件；</w:t>
      </w:r>
    </w:p>
    <w:p w14:paraId="7E6A8E43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（五）企业完整的信用管理制度；</w:t>
      </w:r>
    </w:p>
    <w:p w14:paraId="58E0AF60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（六）企业法人承诺书，承诺书</w:t>
      </w:r>
      <w:r>
        <w:rPr>
          <w:rFonts w:ascii="仿宋" w:eastAsia="仿宋" w:hAnsi="仿宋" w:cs="仿宋" w:hint="eastAsia"/>
          <w:sz w:val="32"/>
          <w:szCs w:val="32"/>
        </w:rPr>
        <w:t>要对</w:t>
      </w:r>
      <w:r>
        <w:rPr>
          <w:rFonts w:ascii="仿宋" w:eastAsia="仿宋" w:hAnsi="仿宋" w:cs="仿宋" w:hint="eastAsia"/>
          <w:sz w:val="32"/>
          <w:szCs w:val="32"/>
        </w:rPr>
        <w:t>提交所有</w:t>
      </w:r>
      <w:r>
        <w:rPr>
          <w:rFonts w:ascii="仿宋" w:eastAsia="仿宋" w:hAnsi="仿宋" w:cs="仿宋" w:hint="eastAsia"/>
          <w:sz w:val="32"/>
          <w:szCs w:val="32"/>
        </w:rPr>
        <w:t>资</w:t>
      </w:r>
      <w:r>
        <w:rPr>
          <w:rFonts w:ascii="仿宋" w:eastAsia="仿宋" w:hAnsi="仿宋" w:cs="仿宋" w:hint="eastAsia"/>
          <w:sz w:val="32"/>
          <w:szCs w:val="32"/>
        </w:rPr>
        <w:t>料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真实</w:t>
      </w:r>
      <w:r>
        <w:rPr>
          <w:rFonts w:ascii="仿宋" w:eastAsia="仿宋" w:hAnsi="仿宋" w:cs="仿宋" w:hint="eastAsia"/>
          <w:sz w:val="32"/>
          <w:szCs w:val="32"/>
        </w:rPr>
        <w:t>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承诺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EB4ECA3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（七）提交一个项目完整的管理资料，作为企业诚实守信经营管理的例证；</w:t>
      </w:r>
    </w:p>
    <w:p w14:paraId="3DE6FF3C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（八）其它需要提交的相关资料。</w:t>
      </w:r>
    </w:p>
    <w:p w14:paraId="61DA685A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第十一条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参加园林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申报材料的要求，园林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价的</w:t>
      </w:r>
      <w:r>
        <w:rPr>
          <w:rFonts w:ascii="仿宋" w:eastAsia="仿宋" w:hAnsi="仿宋" w:cs="仿宋" w:hint="eastAsia"/>
          <w:sz w:val="32"/>
          <w:szCs w:val="32"/>
        </w:rPr>
        <w:t>内容与具体标准详见附表。</w:t>
      </w:r>
      <w:r>
        <w:rPr>
          <w:rFonts w:ascii="仿宋" w:eastAsia="仿宋" w:hAnsi="仿宋" w:cs="仿宋" w:hint="eastAsia"/>
          <w:sz w:val="32"/>
          <w:szCs w:val="32"/>
        </w:rPr>
        <w:t>申报材料要装订成册，并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附电子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文档一份。</w:t>
      </w:r>
    </w:p>
    <w:p w14:paraId="12E23072" w14:textId="77777777" w:rsidR="00D05DE6" w:rsidRDefault="004D7890">
      <w:pPr>
        <w:ind w:firstLineChars="200" w:firstLine="643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第十二条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企业的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遵循真实、公开的原则，参加评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的企业须对其申报资料的真实性和有效性负责，并由企业法人代表签字出具承诺书，加盖企业的公章，作为企业申报资料的重要组成部分。</w:t>
      </w:r>
    </w:p>
    <w:p w14:paraId="0A694089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第十三条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申报企业按规定时间内提交材料齐全后，评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小组按照园林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</w:t>
      </w:r>
      <w:r>
        <w:rPr>
          <w:rFonts w:ascii="仿宋" w:eastAsia="仿宋" w:hAnsi="仿宋" w:cs="仿宋" w:hint="eastAsia"/>
          <w:sz w:val="32"/>
          <w:szCs w:val="32"/>
        </w:rPr>
        <w:t>考核标准进行细化打分，根据综合评审得分和对应的等级标准，提出评审初步建议。</w:t>
      </w:r>
    </w:p>
    <w:p w14:paraId="02DD8750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第十四条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小组在查询山西省住建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厅企业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信用信息系统后，向协会提出正式评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建议，评</w:t>
      </w:r>
      <w:r>
        <w:rPr>
          <w:rFonts w:ascii="仿宋" w:eastAsia="仿宋" w:hAnsi="仿宋" w:cs="仿宋" w:hint="eastAsia"/>
          <w:sz w:val="32"/>
          <w:szCs w:val="32"/>
        </w:rPr>
        <w:t>价</w:t>
      </w:r>
      <w:r>
        <w:rPr>
          <w:rFonts w:ascii="仿宋" w:eastAsia="仿宋" w:hAnsi="仿宋" w:cs="仿宋" w:hint="eastAsia"/>
          <w:sz w:val="32"/>
          <w:szCs w:val="32"/>
        </w:rPr>
        <w:t>结果经会长会议审议通过后，将在网上公示征求社会意见，公示期为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个工作日。</w:t>
      </w:r>
    </w:p>
    <w:p w14:paraId="079CBCBE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第十五条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对公示有异议的，可在公示期内向协会提出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复评要求，协会将组织进行复评核查，发现问题属实的，予以改正。</w:t>
      </w:r>
    </w:p>
    <w:p w14:paraId="23016CBD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第十六条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根据公示结果，协会将对合格的园林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企业在协会的网站和会刊上进行公告，</w:t>
      </w:r>
      <w:r>
        <w:rPr>
          <w:rFonts w:ascii="仿宋" w:eastAsia="仿宋" w:hAnsi="仿宋" w:cs="仿宋" w:hint="eastAsia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颁发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山西省园林企业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证书</w:t>
      </w:r>
      <w:r>
        <w:rPr>
          <w:rFonts w:ascii="仿宋" w:eastAsia="仿宋" w:hAnsi="仿宋" w:cs="仿宋" w:hint="eastAsia"/>
          <w:sz w:val="32"/>
          <w:szCs w:val="32"/>
        </w:rPr>
        <w:t>》，企业参加园林绿化工程招标时，应当向招标单位及监管部门出示《</w:t>
      </w:r>
      <w:r>
        <w:rPr>
          <w:rFonts w:ascii="仿宋" w:eastAsia="仿宋" w:hAnsi="仿宋" w:cs="仿宋" w:hint="eastAsia"/>
          <w:sz w:val="32"/>
          <w:szCs w:val="32"/>
        </w:rPr>
        <w:t>山西省园林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证书</w:t>
      </w:r>
      <w:r>
        <w:rPr>
          <w:rFonts w:ascii="仿宋" w:eastAsia="仿宋" w:hAnsi="仿宋" w:cs="仿宋" w:hint="eastAsia"/>
          <w:sz w:val="32"/>
          <w:szCs w:val="32"/>
        </w:rPr>
        <w:t>》。</w:t>
      </w:r>
    </w:p>
    <w:p w14:paraId="08B56379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</w:t>
      </w:r>
      <w:r>
        <w:rPr>
          <w:rFonts w:ascii="仿宋" w:eastAsia="仿宋" w:hAnsi="仿宋" w:cs="黑体" w:hint="eastAsia"/>
          <w:b/>
          <w:sz w:val="32"/>
          <w:szCs w:val="32"/>
        </w:rPr>
        <w:t>七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山西省园林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证书</w:t>
      </w:r>
      <w:r>
        <w:rPr>
          <w:rFonts w:ascii="仿宋" w:eastAsia="仿宋" w:hAnsi="仿宋" w:cs="仿宋" w:hint="eastAsia"/>
          <w:sz w:val="32"/>
          <w:szCs w:val="32"/>
        </w:rPr>
        <w:t>》由山西省风景园林协会统一制作，协会颁发《</w:t>
      </w:r>
      <w:r>
        <w:rPr>
          <w:rFonts w:ascii="仿宋" w:eastAsia="仿宋" w:hAnsi="仿宋" w:cs="仿宋" w:hint="eastAsia"/>
          <w:sz w:val="32"/>
          <w:szCs w:val="32"/>
        </w:rPr>
        <w:t>山西省园林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证书</w:t>
      </w:r>
      <w:r>
        <w:rPr>
          <w:rFonts w:ascii="仿宋" w:eastAsia="仿宋" w:hAnsi="仿宋" w:cs="仿宋" w:hint="eastAsia"/>
          <w:sz w:val="32"/>
          <w:szCs w:val="32"/>
        </w:rPr>
        <w:t>》不收取任何费用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1B5D4DD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</w:t>
      </w:r>
      <w:r>
        <w:rPr>
          <w:rFonts w:ascii="仿宋" w:eastAsia="仿宋" w:hAnsi="仿宋" w:cs="黑体" w:hint="eastAsia"/>
          <w:b/>
          <w:sz w:val="32"/>
          <w:szCs w:val="32"/>
        </w:rPr>
        <w:t>八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获得</w:t>
      </w:r>
      <w:r>
        <w:rPr>
          <w:rFonts w:ascii="仿宋" w:eastAsia="仿宋" w:hAnsi="仿宋" w:cs="仿宋" w:hint="eastAsia"/>
          <w:sz w:val="32"/>
          <w:szCs w:val="32"/>
        </w:rPr>
        <w:t>相应等级</w:t>
      </w:r>
      <w:r>
        <w:rPr>
          <w:rFonts w:ascii="仿宋" w:eastAsia="仿宋" w:hAnsi="仿宋" w:cs="仿宋" w:hint="eastAsia"/>
          <w:sz w:val="32"/>
          <w:szCs w:val="32"/>
        </w:rPr>
        <w:t>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信用证书</w:t>
      </w:r>
      <w:r>
        <w:rPr>
          <w:rFonts w:ascii="仿宋" w:eastAsia="仿宋" w:hAnsi="仿宋" w:cs="仿宋" w:hint="eastAsia"/>
          <w:sz w:val="32"/>
          <w:szCs w:val="32"/>
        </w:rPr>
        <w:t>后，没能继续参加复</w:t>
      </w:r>
      <w:r>
        <w:rPr>
          <w:rFonts w:ascii="仿宋" w:eastAsia="仿宋" w:hAnsi="仿宋" w:cs="仿宋" w:hint="eastAsia"/>
          <w:sz w:val="32"/>
          <w:szCs w:val="32"/>
        </w:rPr>
        <w:t>审或申报园林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的，再参加评审时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将按降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1A</w:t>
      </w:r>
      <w:r>
        <w:rPr>
          <w:rFonts w:ascii="仿宋" w:eastAsia="仿宋" w:hAnsi="仿宋" w:cs="仿宋" w:hint="eastAsia"/>
          <w:sz w:val="32"/>
          <w:szCs w:val="32"/>
        </w:rPr>
        <w:t>或新申报办理。</w:t>
      </w:r>
    </w:p>
    <w:p w14:paraId="27B3F173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第十</w:t>
      </w:r>
      <w:r>
        <w:rPr>
          <w:rFonts w:ascii="仿宋" w:eastAsia="仿宋" w:hAnsi="仿宋" w:cs="黑体" w:hint="eastAsia"/>
          <w:b/>
          <w:sz w:val="32"/>
          <w:szCs w:val="32"/>
        </w:rPr>
        <w:t>九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企业存在下列问题之一的，将取消申报资格或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，情节严重的将在山西省风景园林协会网站上通报，并建议录入山西省住建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厅企业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信息“不良信息”中，向社会公布：</w:t>
      </w:r>
    </w:p>
    <w:p w14:paraId="3D428BBA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（一）有经营欺诈行为的；</w:t>
      </w:r>
    </w:p>
    <w:p w14:paraId="3CF73094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（二）恶意拖欠工人工资行为的；</w:t>
      </w:r>
    </w:p>
    <w:p w14:paraId="720F835E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恶意</w:t>
      </w:r>
      <w:r>
        <w:rPr>
          <w:rFonts w:ascii="仿宋" w:eastAsia="仿宋" w:hAnsi="仿宋" w:cs="仿宋" w:hint="eastAsia"/>
          <w:sz w:val="32"/>
          <w:szCs w:val="32"/>
        </w:rPr>
        <w:t>欠交工人养老保险行为的；</w:t>
      </w:r>
    </w:p>
    <w:p w14:paraId="582F92AD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有商业贿赂行为的；</w:t>
      </w:r>
    </w:p>
    <w:p w14:paraId="341AD57C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发生重大安全生产事故的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047CB956" w14:textId="77777777" w:rsidR="00D05DE6" w:rsidRDefault="004D789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（六）其它应当</w:t>
      </w:r>
      <w:r>
        <w:rPr>
          <w:rFonts w:ascii="仿宋" w:eastAsia="仿宋" w:hAnsi="仿宋" w:cs="仿宋" w:hint="eastAsia"/>
          <w:sz w:val="32"/>
          <w:szCs w:val="32"/>
        </w:rPr>
        <w:t>取消</w:t>
      </w:r>
      <w:r>
        <w:rPr>
          <w:rFonts w:ascii="仿宋" w:eastAsia="仿宋" w:hAnsi="仿宋" w:cs="仿宋" w:hint="eastAsia"/>
          <w:sz w:val="32"/>
          <w:szCs w:val="32"/>
        </w:rPr>
        <w:t>信用等级的行为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FDED010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</w:t>
      </w:r>
      <w:r>
        <w:rPr>
          <w:rFonts w:ascii="仿宋" w:eastAsia="仿宋" w:hAnsi="仿宋" w:cs="黑体" w:hint="eastAsia"/>
          <w:b/>
          <w:sz w:val="32"/>
          <w:szCs w:val="32"/>
        </w:rPr>
        <w:t>二</w:t>
      </w:r>
      <w:r>
        <w:rPr>
          <w:rFonts w:ascii="仿宋" w:eastAsia="仿宋" w:hAnsi="仿宋" w:cs="黑体" w:hint="eastAsia"/>
          <w:b/>
          <w:sz w:val="32"/>
          <w:szCs w:val="32"/>
        </w:rPr>
        <w:t>十条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被撤消园林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</w:t>
      </w:r>
      <w:r>
        <w:rPr>
          <w:rFonts w:ascii="仿宋" w:eastAsia="仿宋" w:hAnsi="仿宋" w:cs="仿宋" w:hint="eastAsia"/>
          <w:sz w:val="32"/>
          <w:szCs w:val="32"/>
        </w:rPr>
        <w:t>称号的，在没有认真整改之前取消申报资格，整改后经协会审查同意，可以重新进行申报。</w:t>
      </w:r>
    </w:p>
    <w:p w14:paraId="61E0DC03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第二十</w:t>
      </w:r>
      <w:r>
        <w:rPr>
          <w:rFonts w:ascii="仿宋" w:eastAsia="仿宋" w:hAnsi="仿宋" w:cs="黑体" w:hint="eastAsia"/>
          <w:b/>
          <w:sz w:val="32"/>
          <w:szCs w:val="32"/>
        </w:rPr>
        <w:t>一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黑体" w:hint="eastAsia"/>
          <w:sz w:val="32"/>
          <w:szCs w:val="32"/>
        </w:rPr>
        <w:t>参与</w:t>
      </w:r>
      <w:r>
        <w:rPr>
          <w:rFonts w:ascii="仿宋" w:eastAsia="仿宋" w:hAnsi="仿宋" w:cs="仿宋" w:hint="eastAsia"/>
          <w:sz w:val="32"/>
          <w:szCs w:val="32"/>
        </w:rPr>
        <w:t>山西省园林</w:t>
      </w:r>
      <w:r>
        <w:rPr>
          <w:rFonts w:ascii="仿宋" w:eastAsia="仿宋" w:hAnsi="仿宋" w:cs="仿宋" w:hint="eastAsia"/>
          <w:sz w:val="32"/>
          <w:szCs w:val="32"/>
        </w:rPr>
        <w:t>绿化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信用等级评价工作的人员应当客观、公正的履行职责，不得徇私舞弊、滥用职权、玩忽职守，一经发现给予批评教育或者相应的处分。</w:t>
      </w:r>
    </w:p>
    <w:p w14:paraId="0A655601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第二十</w:t>
      </w:r>
      <w:r>
        <w:rPr>
          <w:rFonts w:ascii="仿宋" w:eastAsia="仿宋" w:hAnsi="仿宋" w:cs="黑体" w:hint="eastAsia"/>
          <w:b/>
          <w:sz w:val="32"/>
          <w:szCs w:val="32"/>
        </w:rPr>
        <w:t>二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本办法由山西省风景园林协会负责解释。</w:t>
      </w:r>
    </w:p>
    <w:p w14:paraId="6CA121F4" w14:textId="77777777" w:rsidR="00D05DE6" w:rsidRDefault="004D789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第二十</w:t>
      </w:r>
      <w:r>
        <w:rPr>
          <w:rFonts w:ascii="仿宋" w:eastAsia="仿宋" w:hAnsi="仿宋" w:cs="黑体" w:hint="eastAsia"/>
          <w:b/>
          <w:sz w:val="32"/>
          <w:szCs w:val="32"/>
        </w:rPr>
        <w:t>三</w:t>
      </w:r>
      <w:r>
        <w:rPr>
          <w:rFonts w:ascii="仿宋" w:eastAsia="仿宋" w:hAnsi="仿宋" w:cs="黑体" w:hint="eastAsia"/>
          <w:b/>
          <w:sz w:val="32"/>
          <w:szCs w:val="32"/>
        </w:rPr>
        <w:t>条</w:t>
      </w:r>
      <w:r>
        <w:rPr>
          <w:rFonts w:ascii="仿宋" w:eastAsia="仿宋" w:hAnsi="仿宋" w:cs="黑体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本办法经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日山西省风景园林协会</w:t>
      </w:r>
      <w:r>
        <w:rPr>
          <w:rFonts w:ascii="仿宋" w:eastAsia="仿宋" w:hAnsi="仿宋" w:cs="仿宋" w:hint="eastAsia"/>
          <w:sz w:val="32"/>
          <w:szCs w:val="32"/>
        </w:rPr>
        <w:t>二届五</w:t>
      </w:r>
      <w:r>
        <w:rPr>
          <w:rFonts w:ascii="仿宋" w:eastAsia="仿宋" w:hAnsi="仿宋" w:cs="仿宋" w:hint="eastAsia"/>
          <w:sz w:val="32"/>
          <w:szCs w:val="32"/>
        </w:rPr>
        <w:t>次会长会议审议通过，自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日起施行。</w:t>
      </w:r>
    </w:p>
    <w:sectPr w:rsidR="00D05DE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98DC" w14:textId="77777777" w:rsidR="004D7890" w:rsidRDefault="004D7890">
      <w:r>
        <w:separator/>
      </w:r>
    </w:p>
  </w:endnote>
  <w:endnote w:type="continuationSeparator" w:id="0">
    <w:p w14:paraId="42461230" w14:textId="77777777" w:rsidR="004D7890" w:rsidRDefault="004D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E1EA" w14:textId="77777777" w:rsidR="00D05DE6" w:rsidRDefault="004D7890">
    <w:pPr>
      <w:pStyle w:val="a3"/>
    </w:pPr>
    <w:r>
      <w:pict w14:anchorId="75350EB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F833F81" w14:textId="77777777" w:rsidR="00D05DE6" w:rsidRDefault="004D789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44B4F" w14:textId="77777777" w:rsidR="004D7890" w:rsidRDefault="004D7890">
      <w:r>
        <w:separator/>
      </w:r>
    </w:p>
  </w:footnote>
  <w:footnote w:type="continuationSeparator" w:id="0">
    <w:p w14:paraId="72BF105C" w14:textId="77777777" w:rsidR="004D7890" w:rsidRDefault="004D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265"/>
    <w:rsid w:val="00094496"/>
    <w:rsid w:val="000A4D2D"/>
    <w:rsid w:val="000B09AE"/>
    <w:rsid w:val="00153CDD"/>
    <w:rsid w:val="001813F3"/>
    <w:rsid w:val="00197E64"/>
    <w:rsid w:val="001D6789"/>
    <w:rsid w:val="001F76A4"/>
    <w:rsid w:val="00203E86"/>
    <w:rsid w:val="00230828"/>
    <w:rsid w:val="002337DA"/>
    <w:rsid w:val="00262D60"/>
    <w:rsid w:val="002A408A"/>
    <w:rsid w:val="002D7C3A"/>
    <w:rsid w:val="002F11C4"/>
    <w:rsid w:val="002F50B7"/>
    <w:rsid w:val="003132CA"/>
    <w:rsid w:val="003330BB"/>
    <w:rsid w:val="00335E4A"/>
    <w:rsid w:val="0034305C"/>
    <w:rsid w:val="003609F4"/>
    <w:rsid w:val="00363792"/>
    <w:rsid w:val="00363BBE"/>
    <w:rsid w:val="003C2AFA"/>
    <w:rsid w:val="003C66F8"/>
    <w:rsid w:val="004058E9"/>
    <w:rsid w:val="00410265"/>
    <w:rsid w:val="00421290"/>
    <w:rsid w:val="004569D1"/>
    <w:rsid w:val="004D7890"/>
    <w:rsid w:val="004E1C59"/>
    <w:rsid w:val="004F20A5"/>
    <w:rsid w:val="004F58D2"/>
    <w:rsid w:val="004F77F8"/>
    <w:rsid w:val="00523C4E"/>
    <w:rsid w:val="00526B51"/>
    <w:rsid w:val="00552637"/>
    <w:rsid w:val="00575283"/>
    <w:rsid w:val="00594148"/>
    <w:rsid w:val="005B693E"/>
    <w:rsid w:val="005F66B5"/>
    <w:rsid w:val="00605CE4"/>
    <w:rsid w:val="006560BD"/>
    <w:rsid w:val="006B77D5"/>
    <w:rsid w:val="006C20C7"/>
    <w:rsid w:val="006D6925"/>
    <w:rsid w:val="006F4656"/>
    <w:rsid w:val="00754E9C"/>
    <w:rsid w:val="007805DA"/>
    <w:rsid w:val="00780F9D"/>
    <w:rsid w:val="00781843"/>
    <w:rsid w:val="007F0B7B"/>
    <w:rsid w:val="00891602"/>
    <w:rsid w:val="00895914"/>
    <w:rsid w:val="00896177"/>
    <w:rsid w:val="008A302B"/>
    <w:rsid w:val="008D1EF9"/>
    <w:rsid w:val="009640F1"/>
    <w:rsid w:val="0096571A"/>
    <w:rsid w:val="00983949"/>
    <w:rsid w:val="009D22B9"/>
    <w:rsid w:val="00A43208"/>
    <w:rsid w:val="00A56F58"/>
    <w:rsid w:val="00A63B66"/>
    <w:rsid w:val="00A732CC"/>
    <w:rsid w:val="00AD070C"/>
    <w:rsid w:val="00AD3140"/>
    <w:rsid w:val="00AE236F"/>
    <w:rsid w:val="00AF101D"/>
    <w:rsid w:val="00B17208"/>
    <w:rsid w:val="00B17A79"/>
    <w:rsid w:val="00B2212E"/>
    <w:rsid w:val="00B264B8"/>
    <w:rsid w:val="00B26DAA"/>
    <w:rsid w:val="00B608E4"/>
    <w:rsid w:val="00B65D7C"/>
    <w:rsid w:val="00BA11DF"/>
    <w:rsid w:val="00BA1C48"/>
    <w:rsid w:val="00BB13A2"/>
    <w:rsid w:val="00BC5B85"/>
    <w:rsid w:val="00BE0D80"/>
    <w:rsid w:val="00C16548"/>
    <w:rsid w:val="00C54BCB"/>
    <w:rsid w:val="00C941BE"/>
    <w:rsid w:val="00CB055C"/>
    <w:rsid w:val="00CB16DA"/>
    <w:rsid w:val="00CB2489"/>
    <w:rsid w:val="00CC0383"/>
    <w:rsid w:val="00D05DE6"/>
    <w:rsid w:val="00D20E16"/>
    <w:rsid w:val="00D87236"/>
    <w:rsid w:val="00D90439"/>
    <w:rsid w:val="00DB62CC"/>
    <w:rsid w:val="00DC69C3"/>
    <w:rsid w:val="00DD6BAC"/>
    <w:rsid w:val="00DE2F9D"/>
    <w:rsid w:val="00E0463F"/>
    <w:rsid w:val="00EA0BB9"/>
    <w:rsid w:val="00EA318D"/>
    <w:rsid w:val="00EC4E1D"/>
    <w:rsid w:val="00ED16F8"/>
    <w:rsid w:val="00ED5551"/>
    <w:rsid w:val="00F06CCE"/>
    <w:rsid w:val="00F22939"/>
    <w:rsid w:val="00F333A8"/>
    <w:rsid w:val="00F412EE"/>
    <w:rsid w:val="00F95B2F"/>
    <w:rsid w:val="00FB750C"/>
    <w:rsid w:val="00FC0171"/>
    <w:rsid w:val="00FC3CBD"/>
    <w:rsid w:val="00FD4318"/>
    <w:rsid w:val="00FD4BAE"/>
    <w:rsid w:val="085D7C77"/>
    <w:rsid w:val="0C3C5571"/>
    <w:rsid w:val="178B1F37"/>
    <w:rsid w:val="199C3DFB"/>
    <w:rsid w:val="1D4B481F"/>
    <w:rsid w:val="22C37083"/>
    <w:rsid w:val="284A2C80"/>
    <w:rsid w:val="28B64CF2"/>
    <w:rsid w:val="306F0DA4"/>
    <w:rsid w:val="3A782FC1"/>
    <w:rsid w:val="410826C8"/>
    <w:rsid w:val="5E5D6504"/>
    <w:rsid w:val="5E990703"/>
    <w:rsid w:val="621C79BA"/>
    <w:rsid w:val="6DCA0DC5"/>
    <w:rsid w:val="6F314B2B"/>
    <w:rsid w:val="77D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469C2A5"/>
  <w15:docId w15:val="{C05CB271-800B-4FA1-8A5A-CC9F3459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山西省园林绿化行业诚信企业评定办法</dc:title>
  <dc:creator>X</dc:creator>
  <cp:lastModifiedBy>丫丫</cp:lastModifiedBy>
  <cp:revision>20</cp:revision>
  <cp:lastPrinted>2019-05-06T09:16:00Z</cp:lastPrinted>
  <dcterms:created xsi:type="dcterms:W3CDTF">2019-04-28T03:12:00Z</dcterms:created>
  <dcterms:modified xsi:type="dcterms:W3CDTF">2019-05-17T02:30:00Z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