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80" w:lineRule="exact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color w:val="auto"/>
          <w:sz w:val="36"/>
          <w:szCs w:val="36"/>
        </w:rPr>
        <w:t>全省园林绿化行业管理人员业务管理培训班</w:t>
      </w:r>
    </w:p>
    <w:p>
      <w:pPr>
        <w:spacing w:after="468" w:afterLines="150" w:line="680" w:lineRule="exact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w:t>主讲人员简介</w:t>
      </w:r>
    </w:p>
    <w:p>
      <w:pPr>
        <w:spacing w:line="59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姚士才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国务院特贴修剪专家、城镇绿地养护管理规范主要起草人之一、北京园科院主攻园林养护管理的专家，视野开阔，可引经据典，谈笑风生中把植物养护管理十八个重要环节逐一介绍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2、黄富国</w:t>
      </w:r>
      <w:r>
        <w:rPr>
          <w:rFonts w:hint="eastAsia" w:ascii="仿宋_GB2312" w:eastAsia="仿宋_GB2312"/>
          <w:sz w:val="32"/>
          <w:szCs w:val="32"/>
        </w:rPr>
        <w:t>，太原市招标办副主任，高级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经济</w:t>
      </w:r>
      <w:r>
        <w:rPr>
          <w:rFonts w:hint="eastAsia" w:ascii="仿宋_GB2312" w:eastAsia="仿宋_GB2312"/>
          <w:sz w:val="32"/>
          <w:szCs w:val="32"/>
        </w:rPr>
        <w:t>师，长期从事建设工程招标投标管理工作。</w:t>
      </w:r>
    </w:p>
    <w:p>
      <w:pPr>
        <w:spacing w:line="59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3、王  洋</w:t>
      </w:r>
      <w:r>
        <w:rPr>
          <w:rFonts w:hint="eastAsia" w:ascii="仿宋_GB2312" w:eastAsia="仿宋_GB2312"/>
          <w:sz w:val="32"/>
          <w:szCs w:val="32"/>
        </w:rPr>
        <w:t>，山西省工程建设标准定额站工程师</w:t>
      </w:r>
      <w:r>
        <w:rPr>
          <w:rFonts w:hint="eastAsia" w:ascii="仿宋_GB2312" w:eastAsia="仿宋_GB2312"/>
          <w:sz w:val="32"/>
          <w:szCs w:val="32"/>
          <w:lang w:eastAsia="zh-CN"/>
        </w:rPr>
        <w:t>，参与山西省工程建设标准定额参与编写工作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4、付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棕榈教育CEO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广东省风景园林学会常务理事兼副秘书长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广东科贸职业学院-棕榈园林学院理事长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岭南职业技术学院理事、客座教授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原棕榈股份人力资源总监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棕榈园林工程事业部副总经理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近20年园林行业管理经验。从项目现场到企业管理，熟知园林企业全流程工作，历经园林企业各个阶段发展过程。</w:t>
      </w:r>
    </w:p>
    <w:p>
      <w:pPr>
        <w:spacing w:line="59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5、王志刚</w:t>
      </w:r>
      <w:r>
        <w:rPr>
          <w:rFonts w:hint="eastAsia" w:ascii="仿宋_GB2312" w:eastAsia="仿宋_GB2312"/>
          <w:sz w:val="32"/>
          <w:szCs w:val="32"/>
        </w:rPr>
        <w:t>，太原市园林植物保护站站长，高级工程师，省住建厅高级专业技术职务评委会专家，长期从事园林植物保护与应用工作。</w:t>
      </w:r>
    </w:p>
    <w:p>
      <w:pPr>
        <w:spacing w:line="59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6、李国红</w:t>
      </w:r>
      <w:r>
        <w:rPr>
          <w:rFonts w:hint="eastAsia" w:ascii="仿宋_GB2312" w:eastAsia="仿宋_GB2312"/>
          <w:sz w:val="32"/>
          <w:szCs w:val="32"/>
        </w:rPr>
        <w:t>，现任山西省住房城乡建设厅调研员、公职律师；中国政法大学法律专业毕业后，先后担任省司法学校教师，省住房城乡建设厅政策法规处主任科员、信息中心副主任、综合处副处长、办公室副主任；兼职太原市仲裁委员会建筑仲裁院副院长、仲裁员，土地仲裁院仲裁员。</w:t>
      </w:r>
    </w:p>
    <w:p>
      <w:pPr>
        <w:spacing w:line="60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7、李喜民</w:t>
      </w:r>
      <w:r>
        <w:rPr>
          <w:rFonts w:hint="eastAsia" w:ascii="仿宋_GB2312" w:eastAsia="仿宋_GB2312"/>
          <w:sz w:val="32"/>
          <w:szCs w:val="32"/>
        </w:rPr>
        <w:t>，山西省城乡规划设计研究院副总工程师，教授级高级工程师，北京林业大学园林专业毕业后，长期从事城市园林绿化规划设计工作。</w:t>
      </w:r>
    </w:p>
    <w:p>
      <w:pPr>
        <w:spacing w:line="59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8、齐桂萍</w:t>
      </w:r>
      <w:r>
        <w:rPr>
          <w:rFonts w:hint="eastAsia" w:ascii="仿宋_GB2312" w:eastAsia="仿宋_GB2312"/>
          <w:sz w:val="32"/>
          <w:szCs w:val="32"/>
        </w:rPr>
        <w:t>，太原市园林局原副调研员兼公园处处长，住房和城乡建设部专家，长期从事城市园林绿化管理工作。</w:t>
      </w:r>
    </w:p>
    <w:p>
      <w:pPr>
        <w:spacing w:line="59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、戚海峰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现任威海市园林建设集团有限公司董事长、总裁。中国风景园林专家库专家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山东园林专家组成员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威海市文化与城市研究所顾问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威海市风景园林协会会长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投身园林事业三十余年，以打造园林精品、传播园林文化，提高园林科技含量为己任，主持建设的多个大型项目分别获国家级、省级大奖，主持的17项园林科研项目均获威海市科技创新奖项，编撰赏石类、园林类专著4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D48A1"/>
    <w:rsid w:val="2A493537"/>
    <w:rsid w:val="7E6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2018-11-29T03:08:00Z</dcterms:created>
  <dc:creator>王璠</dc:creator>
  <cp:lastModifiedBy>王璠</cp:lastModifiedBy>
  <dcterms:modified xsi:type="dcterms:W3CDTF">2018-11-29T03:09:50Z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